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100" w:lineRule="exact"/>
        <w:rPr>
          <w:rFonts w:hint="eastAsia" w:ascii="宋体" w:hAnsi="宋体"/>
          <w:b/>
          <w:bCs/>
          <w:color w:val="FF0000"/>
          <w:spacing w:val="90"/>
          <w:w w:val="50"/>
          <w:sz w:val="110"/>
          <w:szCs w:val="110"/>
        </w:rPr>
      </w:pPr>
    </w:p>
    <w:tbl>
      <w:tblPr>
        <w:tblStyle w:val="6"/>
        <w:tblpPr w:leftFromText="180" w:rightFromText="180" w:vertAnchor="text" w:horzAnchor="page" w:tblpX="9172" w:tblpY="278"/>
        <w:tblW w:w="2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FF0000"/>
                <w:w w:val="80"/>
                <w:sz w:val="110"/>
                <w:szCs w:val="110"/>
              </w:rPr>
            </w:pPr>
            <w:r>
              <w:rPr>
                <w:rFonts w:hint="eastAsia" w:ascii="宋体" w:hAnsi="宋体"/>
                <w:b/>
                <w:color w:val="FF0000"/>
                <w:w w:val="80"/>
                <w:sz w:val="110"/>
                <w:szCs w:val="110"/>
              </w:rPr>
              <w:t>文件</w:t>
            </w:r>
          </w:p>
        </w:tc>
      </w:tr>
    </w:tbl>
    <w:p>
      <w:pPr>
        <w:snapToGrid w:val="0"/>
        <w:spacing w:line="1100" w:lineRule="exact"/>
        <w:rPr>
          <w:rFonts w:hint="eastAsia" w:ascii="宋体" w:hAnsi="宋体"/>
          <w:b/>
          <w:bCs/>
          <w:color w:val="FF0000"/>
          <w:spacing w:val="90"/>
          <w:w w:val="50"/>
          <w:sz w:val="110"/>
          <w:szCs w:val="110"/>
        </w:rPr>
      </w:pPr>
      <w:r>
        <w:rPr>
          <w:rFonts w:hint="eastAsia" w:ascii="宋体" w:hAnsi="宋体"/>
          <w:b/>
          <w:bCs/>
          <w:color w:val="FF0000"/>
          <w:spacing w:val="90"/>
          <w:w w:val="50"/>
          <w:sz w:val="110"/>
          <w:szCs w:val="110"/>
        </w:rPr>
        <w:t>陕西省煤炭工业协会</w:t>
      </w:r>
    </w:p>
    <w:p>
      <w:pPr>
        <w:snapToGrid w:val="0"/>
        <w:spacing w:line="1100" w:lineRule="exact"/>
        <w:rPr>
          <w:rFonts w:hint="eastAsia" w:ascii="宋体" w:hAnsi="宋体" w:eastAsiaTheme="minorEastAsia"/>
          <w:b/>
          <w:bCs/>
          <w:spacing w:val="306"/>
          <w:w w:val="50"/>
          <w:sz w:val="110"/>
          <w:szCs w:val="110"/>
        </w:rPr>
      </w:pPr>
      <w:r>
        <w:rPr>
          <w:rFonts w:hint="eastAsia" w:ascii="宋体" w:hAnsi="宋体" w:eastAsiaTheme="minorEastAsia"/>
          <w:b/>
          <w:bCs/>
          <w:color w:val="FF0000"/>
          <w:spacing w:val="306"/>
          <w:w w:val="50"/>
          <w:sz w:val="110"/>
          <w:szCs w:val="110"/>
        </w:rPr>
        <w:t>陕西</w:t>
      </w:r>
      <w:r>
        <w:rPr>
          <w:rFonts w:hint="eastAsia" w:ascii="宋体" w:hAnsi="宋体" w:eastAsiaTheme="minorEastAsia"/>
          <w:b/>
          <w:bCs/>
          <w:color w:val="FF0000"/>
          <w:spacing w:val="306"/>
          <w:w w:val="50"/>
          <w:sz w:val="110"/>
          <w:szCs w:val="110"/>
          <w:lang w:eastAsia="zh-CN"/>
        </w:rPr>
        <w:t>煤炭学会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420" w:lineRule="exact"/>
        <w:jc w:val="center"/>
        <w:rPr>
          <w:rFonts w:hint="eastAsia" w:ascii="仿宋_GB2312" w:hAnsi="宋体" w:eastAsia="仿宋_GB2312"/>
          <w:sz w:val="30"/>
          <w:szCs w:val="30"/>
        </w:rPr>
      </w:pPr>
      <w:bookmarkStart w:id="0" w:name="OLE_LINK1"/>
      <w:r>
        <w:rPr>
          <w:rFonts w:hint="eastAsia" w:ascii="仿宋_GB2312" w:hAnsi="宋体" w:eastAsia="仿宋_GB2312"/>
          <w:sz w:val="30"/>
          <w:szCs w:val="30"/>
        </w:rPr>
        <w:t>陕煤协会发</w:t>
      </w:r>
      <w:r>
        <w:rPr>
          <w:rFonts w:hint="eastAsia" w:ascii="微软雅黑" w:hAnsi="微软雅黑" w:eastAsia="微软雅黑"/>
          <w:sz w:val="32"/>
        </w:rPr>
        <w:t>〔</w:t>
      </w:r>
      <w:r>
        <w:rPr>
          <w:rFonts w:hint="eastAsia" w:ascii="仿宋_GB2312"/>
          <w:sz w:val="32"/>
        </w:rPr>
        <w:t>2019</w:t>
      </w:r>
      <w:r>
        <w:rPr>
          <w:rFonts w:hint="eastAsia" w:ascii="微软雅黑" w:hAnsi="微软雅黑" w:eastAsia="微软雅黑"/>
          <w:sz w:val="32"/>
        </w:rPr>
        <w:t>〕</w:t>
      </w:r>
      <w:r>
        <w:rPr>
          <w:rFonts w:hint="eastAsia"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号</w:t>
      </w:r>
    </w:p>
    <w:bookmarkEnd w:id="0"/>
    <w:p>
      <w:pPr>
        <w:spacing w:line="480" w:lineRule="exact"/>
        <w:rPr>
          <w:rFonts w:ascii="宋体" w:hAnsi="宋体"/>
          <w:b/>
          <w:bCs/>
          <w:sz w:val="28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78105</wp:posOffset>
                </wp:positionV>
                <wp:extent cx="6057900" cy="0"/>
                <wp:effectExtent l="0" t="15875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6.15pt;height:0pt;width:477pt;z-index:251661312;mso-width-relative:page;mso-height-relative:page;" filled="f" stroked="t" coordsize="21600,21600" o:gfxdata="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A1/y1AAAAAYBAAAPAAAAAAAA&#10;AAEAIAAAACIAAABkcnMvZG93bnJldi54bWxQSwECFAAUAAAACACHTuJAKv220d0BAACXAwAADgAA&#10;AAAAAAABACAAAAAjAQAAZHJzL2Uyb0RvYy54bWxQSwUGAAAAAAYABgBZAQAAc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陕西省煤炭工业协会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6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6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陕西省煤炭学会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关于评选会员单位“优秀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”的通知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各会员单位：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年以来，协会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、学会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广大会员单位深入学习贯彻习近平新时代中国特色社会主义思想，积极投身于煤炭供给侧结构性改革，认真履行会员义务，主动配合支持协会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为全省煤炭经济高质量发展做出了贡献。同时，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涌现出了一批积极参与、爱心奉献、综合素质高、社会评价好的优秀联络员。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为表彰先进，弘扬正气，振奋精神，进一步增强协会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的凝聚力，激发全体会员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促进行业发展的积极性、主动性和创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造性，根据《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会员单位联络员工作制度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》有关规定，经研究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决定开展陕西省煤炭工业协会、陕西省煤炭学会会员单位“优秀联络员”评选活动，现将有关事项通知如下：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评范围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陕西省煤炭工业协会、陕西省煤炭学会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联络员。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评选条件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（一）遵守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《章程》，组织观念强、有集体荣誉感，能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维护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形象，积极参与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组织的各项活动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，按时参加协会、学会召开的各类会议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（参考活动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、会议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签到表）。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积极履行会员义务，按时足额交纳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工作认真负责，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积极向陕西省煤炭工业协会、陕西省煤炭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会官网报送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安全、生产、经营、技术等方面信息，投稿数量多、质量高。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奉献精神强，服务意识好，诚实守信、乐于助人、积极参加爱心活动，勇担社会责任，遵纪守法。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、评选名额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总数的三分之一。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四、评选时间及方法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（一）会员单位按照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评选优秀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时间安排：201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月30日前为申报时间；201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年11月31日前为评审期；201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年初为宣传、表彰期。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评选方法：根据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会员单位联络员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的工作业绩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协会、学会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办公会议依据评选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研究审定，评选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五、申报材料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（一）填写陕西省煤炭工业协会、陕西省煤炭学会《优秀联络员申报表》。申报人、申报单位要如实、认真地填写申报表，填报内容弄虚作假或没有按申报表要求填写者取消其参评资格。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（二）事迹材料撰写，主要是2017年以来个人在做好联络员工作方面的业绩。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六、表彰奖励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（一）在2020年召开的陕西省煤炭工业协会第四次会员代表大会上，表彰奖励“优秀联络员”。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（二）在协会、学会网站上给予大力宣传，并向公共媒体推荐，增强宣传的力度和广度。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七、联系方式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陕西省煤炭工业协会办公室、陕西省煤炭学会秘书处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地址：西安市和平路东十一道巷6号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邮  编：710001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  话：029—87671711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DEEBF7" w:themeColor="accent1" w:themeTint="33"/>
          <w:spacing w:val="0"/>
          <w:sz w:val="32"/>
          <w:szCs w:val="32"/>
          <w:lang w:eastAsia="zh-CN"/>
          <w14:textFill>
            <w14:solidFill>
              <w14:schemeClr w14:val="accent1">
                <w14:lumMod w14:val="20000"/>
                <w14:lumOff w14:val="80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"mailto:1287129749@qq.com" </w:instrTex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1287129749@qq.com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DEEBF7" w:themeColor="accent1" w:themeTint="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accent1">
                <w14:lumMod w14:val="20000"/>
                <w14:lumOff w14:val="80000"/>
              </w14:schemeClr>
            </w14:solidFill>
          </w14:textFill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人：姚富潮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电话：18629253728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王交奇  电话：15091035656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"http://www.ahzjsh.com/upload/file/20180503/20180503155523752375.docx" \t "http://www.ahzjsh.com/_blank" </w:instrTex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陕西省煤炭工业协会、陕西省煤炭学会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“优秀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联络员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”申报表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         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陕西省煤炭工业协会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陕西省煤炭学会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11"/>
        <w:shd w:val="clear" w:color="auto" w:fill="FFFFFF"/>
        <w:spacing w:before="0" w:beforeAutospacing="0" w:after="0" w:afterAutospacing="0"/>
        <w:outlineLvl w:val="0"/>
        <w:rPr>
          <w:rFonts w:ascii="仿宋_GB2312" w:hAnsi="Times New Roman" w:eastAsia="仿宋_GB2312" w:cs="仿宋_GB2312"/>
          <w:color w:val="000000"/>
          <w:kern w:val="2"/>
          <w:sz w:val="28"/>
          <w:szCs w:val="28"/>
          <w:lang w:val="zh-CN"/>
        </w:rPr>
      </w:pPr>
    </w:p>
    <w:p>
      <w:pPr>
        <w:pStyle w:val="11"/>
        <w:shd w:val="clear" w:color="auto" w:fill="FFFFFF"/>
        <w:spacing w:before="0" w:beforeAutospacing="0" w:after="0" w:afterAutospacing="0"/>
        <w:outlineLvl w:val="0"/>
        <w:rPr>
          <w:rFonts w:ascii="仿宋_GB2312" w:hAnsi="Times New Roman" w:eastAsia="仿宋_GB2312" w:cs="仿宋_GB2312"/>
          <w:color w:val="000000"/>
          <w:kern w:val="2"/>
          <w:sz w:val="28"/>
          <w:szCs w:val="28"/>
          <w:lang w:val="zh-CN"/>
        </w:rPr>
      </w:pPr>
    </w:p>
    <w:p>
      <w:pPr>
        <w:spacing w:line="360" w:lineRule="auto"/>
        <w:ind w:firstLine="160" w:firstLineChars="50"/>
        <w:rPr>
          <w:rFonts w:ascii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791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5pt;height:0pt;width:456pt;z-index:251663360;mso-width-relative:page;mso-height-relative:page;" filled="f" stroked="t" coordsize="21600,21600" o:gfxdata="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sJRzUAAAABwEAAA8AAAAAAAAAAQAg&#10;AAAAIgAAAGRycy9kb3ducmV2LnhtbFBLAQIUABQAAAAIAIdO4kBoJ4w72QEAAJ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346075</wp:posOffset>
                </wp:positionV>
                <wp:extent cx="5791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25pt;height:0pt;width:456pt;z-index:251662336;mso-width-relative:page;mso-height-relative:page;" filled="f" stroked="t" coordsize="21600,21600" o:gfxdata="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lPlvnXAAAACQEAAA8AAAAAAAAA&#10;AQAgAAAAIgAAAGRycy9kb3ducmV2LnhtbFBLAQIUABQAAAAIAIdO4kB5TOhW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抄送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驻会领导</w:t>
      </w:r>
      <w:r>
        <w:rPr>
          <w:rFonts w:ascii="仿宋_GB2312" w:cs="仿宋_GB2312"/>
          <w:color w:val="000000"/>
          <w:sz w:val="28"/>
          <w:szCs w:val="28"/>
          <w:lang w:val="zh-CN"/>
        </w:rPr>
        <w:t xml:space="preserve">  </w:t>
      </w:r>
    </w:p>
    <w:p>
      <w:pPr>
        <w:spacing w:line="360" w:lineRule="auto"/>
        <w:ind w:right="-512" w:rightChars="-244"/>
        <w:rPr>
          <w:rFonts w:hint="eastAsia" w:ascii="仿宋_GB2312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陕西省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煤炭工业协会办公室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2019年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    共印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0份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581" w:right="0" w:hanging="4581" w:hangingChars="150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-28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陕西省煤炭工业协会、陕西省煤炭学会“优秀联络员”申报表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       </w:t>
      </w:r>
      <w:bookmarkStart w:id="1" w:name="_GoBack"/>
      <w:bookmarkEnd w:id="1"/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/>
        </w:rPr>
        <w:t>填表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日期：   年  月   日</w:t>
      </w:r>
    </w:p>
    <w:tbl>
      <w:tblPr>
        <w:tblStyle w:val="6"/>
        <w:tblW w:w="9431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590"/>
        <w:gridCol w:w="1350"/>
        <w:gridCol w:w="960"/>
        <w:gridCol w:w="1200"/>
        <w:gridCol w:w="64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姓    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性   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单位全称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0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本年度缴纳会费情况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本年度投递稿件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情况（篇）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主要事迹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（可另附材料）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4" w:lineRule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napToGrid w:val="0"/>
              <w:spacing w:line="324" w:lineRule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napToGrid w:val="0"/>
              <w:spacing w:line="324" w:lineRule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napToGrid w:val="0"/>
              <w:spacing w:line="324" w:lineRule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snapToGrid w:val="0"/>
              <w:spacing w:line="324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推荐单位推荐意见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  <w:p>
            <w:pPr>
              <w:ind w:firstLine="5100" w:firstLineChars="1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  <w:t>（单位盖章）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协会、学会审定结果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</w:rPr>
              <w:t>年　　月　　日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C33D9"/>
    <w:rsid w:val="030C33D9"/>
    <w:rsid w:val="0FB24DAE"/>
    <w:rsid w:val="132514F6"/>
    <w:rsid w:val="133B4D2E"/>
    <w:rsid w:val="18491976"/>
    <w:rsid w:val="48666AD9"/>
    <w:rsid w:val="4A17683A"/>
    <w:rsid w:val="56645FEA"/>
    <w:rsid w:val="62EF7C56"/>
    <w:rsid w:val="66C53AFF"/>
    <w:rsid w:val="6A077C34"/>
    <w:rsid w:val="6F5702C3"/>
    <w:rsid w:val="70187413"/>
    <w:rsid w:val="709F5082"/>
    <w:rsid w:val="72800E6B"/>
    <w:rsid w:val="7EE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460" w:lineRule="exact"/>
      <w:jc w:val="center"/>
    </w:pPr>
    <w:rPr>
      <w:rFonts w:eastAsia="黑体"/>
      <w:sz w:val="3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2019-06-05T01:47:00Z</dcterms:created>
  <dc:creator>姚富潮</dc:creator>
  <cp:lastModifiedBy>Lenovo</cp:lastModifiedBy>
  <dcterms:modified xsi:type="dcterms:W3CDTF">2019-07-31T03:08:52Z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